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A942" w14:textId="77777777" w:rsidR="0079585F" w:rsidRDefault="0079585F" w:rsidP="0079585F">
      <w:pPr>
        <w:pStyle w:val="Kop3"/>
        <w:rPr>
          <w:sz w:val="20"/>
          <w:szCs w:val="20"/>
        </w:rPr>
      </w:pPr>
      <w:r>
        <w:rPr>
          <w:noProof/>
          <w:lang w:val="nl-BE" w:eastAsia="nl-BE"/>
        </w:rPr>
        <w:drawing>
          <wp:anchor distT="0" distB="0" distL="114300" distR="114300" simplePos="0" relativeHeight="251659264" behindDoc="0" locked="0" layoutInCell="1" allowOverlap="1" wp14:anchorId="6114892B" wp14:editId="6BDF2776">
            <wp:simplePos x="0" y="0"/>
            <wp:positionH relativeFrom="column">
              <wp:posOffset>3810</wp:posOffset>
            </wp:positionH>
            <wp:positionV relativeFrom="paragraph">
              <wp:posOffset>-233680</wp:posOffset>
            </wp:positionV>
            <wp:extent cx="1628775" cy="762000"/>
            <wp:effectExtent l="0" t="0" r="9525" b="0"/>
            <wp:wrapSquare wrapText="bothSides"/>
            <wp:docPr id="1" name="Afbeelding 1" descr="LOGOkaster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asterl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Adviesverlening door adviesraden</w:t>
      </w:r>
    </w:p>
    <w:p w14:paraId="77FE3E50" w14:textId="77777777" w:rsidR="0079585F" w:rsidRPr="0047286A" w:rsidRDefault="0079585F" w:rsidP="0079585F"/>
    <w:p w14:paraId="6FA96E48" w14:textId="77777777" w:rsidR="0079585F" w:rsidRDefault="0079585F" w:rsidP="0079585F">
      <w:pPr>
        <w:rPr>
          <w:rFonts w:ascii="Verdana" w:hAnsi="Verdana"/>
          <w:sz w:val="20"/>
          <w:szCs w:val="20"/>
        </w:rPr>
      </w:pPr>
    </w:p>
    <w:p w14:paraId="51F8BDA9" w14:textId="77777777" w:rsidR="0079585F" w:rsidRDefault="0079585F" w:rsidP="0079585F">
      <w:pPr>
        <w:rPr>
          <w:rFonts w:ascii="Verdana" w:hAnsi="Verdana"/>
          <w:sz w:val="20"/>
          <w:szCs w:val="20"/>
        </w:rPr>
      </w:pPr>
    </w:p>
    <w:p w14:paraId="4E90DFD3" w14:textId="77777777" w:rsidR="0079585F" w:rsidRPr="0047286A" w:rsidRDefault="0079585F" w:rsidP="0079585F">
      <w:pPr>
        <w:rPr>
          <w:rFonts w:ascii="Verdana" w:hAnsi="Verdana"/>
          <w:sz w:val="20"/>
          <w:szCs w:val="20"/>
        </w:rPr>
      </w:pPr>
      <w:r w:rsidRPr="0047286A">
        <w:rPr>
          <w:rFonts w:ascii="Verdana" w:hAnsi="Verdana"/>
          <w:sz w:val="20"/>
          <w:szCs w:val="20"/>
        </w:rPr>
        <w:t>Dit document dient voor de afgesproken datum bezorgd te worden aan het secretariaat.</w:t>
      </w:r>
    </w:p>
    <w:p w14:paraId="26E77CEB" w14:textId="77777777" w:rsidR="0079585F" w:rsidRDefault="0001353E" w:rsidP="0079585F">
      <w:pPr>
        <w:rPr>
          <w:rFonts w:ascii="Verdana" w:hAnsi="Verdana"/>
          <w:sz w:val="20"/>
          <w:szCs w:val="20"/>
        </w:rPr>
      </w:pPr>
      <w:hyperlink r:id="rId9" w:history="1">
        <w:r w:rsidR="0079585F" w:rsidRPr="00C679AF">
          <w:rPr>
            <w:rStyle w:val="Hyperlink"/>
            <w:rFonts w:ascii="Verdana" w:hAnsi="Verdana"/>
            <w:sz w:val="20"/>
            <w:szCs w:val="20"/>
          </w:rPr>
          <w:t>adviezen@kasterlee.be</w:t>
        </w:r>
      </w:hyperlink>
      <w:r w:rsidR="0079585F" w:rsidRPr="0047286A">
        <w:rPr>
          <w:rFonts w:ascii="Verdana" w:hAnsi="Verdana"/>
          <w:sz w:val="20"/>
          <w:szCs w:val="20"/>
        </w:rPr>
        <w:t xml:space="preserve"> </w:t>
      </w:r>
    </w:p>
    <w:p w14:paraId="19AFFFFE" w14:textId="77777777" w:rsidR="0079585F" w:rsidRPr="005A61B4" w:rsidRDefault="0079585F" w:rsidP="0079585F">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9585F" w:rsidRPr="005A61B4" w14:paraId="01239ABF" w14:textId="77777777" w:rsidTr="00633F3E">
        <w:tc>
          <w:tcPr>
            <w:tcW w:w="9212" w:type="dxa"/>
          </w:tcPr>
          <w:p w14:paraId="0FFC64BB" w14:textId="77777777" w:rsidR="0079585F" w:rsidRDefault="0079585F" w:rsidP="00633F3E">
            <w:pPr>
              <w:rPr>
                <w:rFonts w:ascii="Verdana" w:hAnsi="Verdana"/>
                <w:b/>
                <w:bCs/>
                <w:sz w:val="20"/>
                <w:szCs w:val="20"/>
                <w:lang w:val="nl-BE"/>
              </w:rPr>
            </w:pPr>
            <w:r w:rsidRPr="005A61B4">
              <w:rPr>
                <w:rFonts w:ascii="Verdana" w:hAnsi="Verdana"/>
                <w:b/>
                <w:bCs/>
                <w:sz w:val="20"/>
                <w:szCs w:val="20"/>
                <w:lang w:val="nl-BE"/>
              </w:rPr>
              <w:t xml:space="preserve">Advies van: </w:t>
            </w:r>
          </w:p>
          <w:tbl>
            <w:tblPr>
              <w:tblW w:w="0" w:type="auto"/>
              <w:tblCellMar>
                <w:left w:w="70" w:type="dxa"/>
                <w:right w:w="70" w:type="dxa"/>
              </w:tblCellMar>
              <w:tblLook w:val="0000" w:firstRow="0" w:lastRow="0" w:firstColumn="0" w:lastColumn="0" w:noHBand="0" w:noVBand="0"/>
            </w:tblPr>
            <w:tblGrid>
              <w:gridCol w:w="4536"/>
              <w:gridCol w:w="4215"/>
            </w:tblGrid>
            <w:tr w:rsidR="0079585F" w14:paraId="79331D48" w14:textId="77777777" w:rsidTr="00633F3E">
              <w:trPr>
                <w:trHeight w:val="1604"/>
              </w:trPr>
              <w:tc>
                <w:tcPr>
                  <w:tcW w:w="4536" w:type="dxa"/>
                </w:tcPr>
                <w:p w14:paraId="48886827" w14:textId="77777777" w:rsidR="00E85A61" w:rsidRPr="00E85A61" w:rsidRDefault="00E85A61" w:rsidP="00E85A61">
                  <w:pPr>
                    <w:rPr>
                      <w:rFonts w:ascii="Verdana" w:hAnsi="Verdana"/>
                      <w:bCs/>
                      <w:sz w:val="20"/>
                      <w:szCs w:val="20"/>
                      <w:lang w:val="nl-BE"/>
                    </w:rPr>
                  </w:pPr>
                </w:p>
                <w:p w14:paraId="60B108E9" w14:textId="0A211247" w:rsidR="0079585F" w:rsidRPr="00985143" w:rsidRDefault="00E85A61" w:rsidP="00E85A61">
                  <w:pPr>
                    <w:rPr>
                      <w:rFonts w:ascii="Verdana" w:hAnsi="Verdana"/>
                      <w:bCs/>
                      <w:sz w:val="20"/>
                      <w:szCs w:val="20"/>
                      <w:lang w:val="nl-BE"/>
                    </w:rPr>
                  </w:pPr>
                  <w:r>
                    <w:rPr>
                      <w:rFonts w:ascii="Verdana" w:hAnsi="Verdana"/>
                      <w:bCs/>
                      <w:sz w:val="20"/>
                      <w:szCs w:val="20"/>
                      <w:lang w:val="nl-BE"/>
                    </w:rPr>
                    <w:t>L</w:t>
                  </w:r>
                  <w:r w:rsidR="0079585F" w:rsidRPr="00E85A61">
                    <w:rPr>
                      <w:rFonts w:ascii="Verdana" w:hAnsi="Verdana"/>
                      <w:bCs/>
                      <w:sz w:val="20"/>
                      <w:szCs w:val="20"/>
                      <w:lang w:val="nl-BE"/>
                    </w:rPr>
                    <w:t>andbouwraad</w:t>
                  </w:r>
                </w:p>
                <w:p w14:paraId="02AFCE94" w14:textId="5147CEE3" w:rsidR="0079585F" w:rsidRDefault="0079585F" w:rsidP="00E85A61">
                  <w:pPr>
                    <w:ind w:left="400"/>
                    <w:rPr>
                      <w:rFonts w:ascii="Verdana" w:hAnsi="Verdana"/>
                      <w:bCs/>
                      <w:sz w:val="20"/>
                      <w:szCs w:val="20"/>
                      <w:lang w:val="nl-BE"/>
                    </w:rPr>
                  </w:pPr>
                </w:p>
              </w:tc>
              <w:tc>
                <w:tcPr>
                  <w:tcW w:w="4215" w:type="dxa"/>
                </w:tcPr>
                <w:p w14:paraId="2D94C7E0" w14:textId="77777777" w:rsidR="0079585F" w:rsidRPr="00937C81" w:rsidRDefault="0079585F" w:rsidP="00633F3E">
                  <w:pPr>
                    <w:rPr>
                      <w:rFonts w:ascii="Verdana" w:hAnsi="Verdana"/>
                      <w:sz w:val="20"/>
                      <w:szCs w:val="20"/>
                      <w:lang w:val="nl-BE"/>
                    </w:rPr>
                  </w:pPr>
                </w:p>
                <w:p w14:paraId="3FC4BA7D" w14:textId="77777777" w:rsidR="0079585F" w:rsidRDefault="0079585F" w:rsidP="00633F3E">
                  <w:pPr>
                    <w:rPr>
                      <w:rFonts w:ascii="Verdana" w:hAnsi="Verdana"/>
                      <w:bCs/>
                      <w:sz w:val="20"/>
                      <w:szCs w:val="20"/>
                      <w:lang w:val="nl-BE"/>
                    </w:rPr>
                  </w:pPr>
                </w:p>
              </w:tc>
            </w:tr>
          </w:tbl>
          <w:p w14:paraId="38F7451F" w14:textId="77777777" w:rsidR="0079585F" w:rsidRPr="005A61B4" w:rsidRDefault="0079585F" w:rsidP="00633F3E">
            <w:pPr>
              <w:rPr>
                <w:rFonts w:ascii="Verdana" w:hAnsi="Verdana"/>
                <w:sz w:val="20"/>
                <w:szCs w:val="20"/>
                <w:lang w:val="nl-BE"/>
              </w:rPr>
            </w:pPr>
          </w:p>
        </w:tc>
      </w:tr>
      <w:tr w:rsidR="0079585F" w:rsidRPr="005A61B4" w14:paraId="7635E45D" w14:textId="77777777" w:rsidTr="00633F3E">
        <w:tc>
          <w:tcPr>
            <w:tcW w:w="9212" w:type="dxa"/>
          </w:tcPr>
          <w:p w14:paraId="2C989FC4" w14:textId="6ADF40E5" w:rsidR="0079585F" w:rsidRPr="006274AE" w:rsidRDefault="0079585F" w:rsidP="00B22EE9">
            <w:pPr>
              <w:pStyle w:val="Kop1"/>
              <w:jc w:val="both"/>
              <w:rPr>
                <w:rFonts w:ascii="Verdana" w:hAnsi="Verdana"/>
              </w:rPr>
            </w:pPr>
            <w:r>
              <w:rPr>
                <w:rFonts w:ascii="Verdana" w:hAnsi="Verdana"/>
                <w:sz w:val="20"/>
                <w:szCs w:val="20"/>
              </w:rPr>
              <w:t>A</w:t>
            </w:r>
            <w:r w:rsidRPr="0047286A">
              <w:rPr>
                <w:rFonts w:ascii="Verdana" w:hAnsi="Verdana"/>
                <w:sz w:val="20"/>
                <w:szCs w:val="20"/>
              </w:rPr>
              <w:t xml:space="preserve">dviesvraag van het gemeentebestuur over </w:t>
            </w:r>
            <w:r w:rsidR="00B22EE9" w:rsidRPr="00F264A6">
              <w:rPr>
                <w:rFonts w:ascii="Verdana" w:hAnsi="Verdana"/>
                <w:b w:val="0"/>
                <w:bCs w:val="0"/>
                <w:sz w:val="20"/>
                <w:szCs w:val="20"/>
              </w:rPr>
              <w:t>wi</w:t>
            </w:r>
            <w:r w:rsidR="00B22EE9">
              <w:rPr>
                <w:rFonts w:ascii="Verdana" w:hAnsi="Verdana"/>
                <w:b w:val="0"/>
                <w:sz w:val="20"/>
                <w:szCs w:val="20"/>
              </w:rPr>
              <w:t>nderosie</w:t>
            </w:r>
            <w:r w:rsidR="00D22E79">
              <w:rPr>
                <w:rFonts w:ascii="Verdana" w:hAnsi="Verdana"/>
                <w:b w:val="0"/>
                <w:sz w:val="20"/>
                <w:szCs w:val="20"/>
              </w:rPr>
              <w:t xml:space="preserve"> (aanvulling op advies winderosie landbouwraad </w:t>
            </w:r>
            <w:r w:rsidR="009953A8">
              <w:rPr>
                <w:rFonts w:ascii="Verdana" w:hAnsi="Verdana"/>
                <w:b w:val="0"/>
                <w:sz w:val="20"/>
                <w:szCs w:val="20"/>
              </w:rPr>
              <w:t>7/9/’21)</w:t>
            </w:r>
          </w:p>
        </w:tc>
      </w:tr>
      <w:tr w:rsidR="0079585F" w:rsidRPr="005A61B4" w14:paraId="17B27BDC" w14:textId="77777777" w:rsidTr="00633F3E">
        <w:tc>
          <w:tcPr>
            <w:tcW w:w="9212" w:type="dxa"/>
          </w:tcPr>
          <w:p w14:paraId="0C86AC8A" w14:textId="77777777" w:rsidR="0079585F" w:rsidRDefault="0079585F" w:rsidP="00633F3E">
            <w:pPr>
              <w:pStyle w:val="Kop1"/>
              <w:jc w:val="both"/>
              <w:rPr>
                <w:rFonts w:ascii="Verdana" w:hAnsi="Verdana"/>
                <w:sz w:val="20"/>
                <w:szCs w:val="20"/>
              </w:rPr>
            </w:pPr>
            <w:r>
              <w:rPr>
                <w:rFonts w:ascii="Verdana" w:hAnsi="Verdana"/>
                <w:sz w:val="20"/>
                <w:szCs w:val="20"/>
              </w:rPr>
              <w:t>spontaan advies op .. / .. / ….</w:t>
            </w:r>
            <w:r>
              <w:rPr>
                <w:rFonts w:ascii="Verdana" w:hAnsi="Verdana"/>
                <w:i/>
                <w:sz w:val="20"/>
                <w:szCs w:val="20"/>
              </w:rPr>
              <w:t xml:space="preserve">  </w:t>
            </w:r>
            <w:r w:rsidRPr="006274AE">
              <w:rPr>
                <w:rFonts w:ascii="Verdana" w:hAnsi="Verdana"/>
                <w:sz w:val="20"/>
                <w:szCs w:val="20"/>
              </w:rPr>
              <w:t xml:space="preserve"> over</w:t>
            </w:r>
            <w:r>
              <w:rPr>
                <w:rFonts w:ascii="Verdana" w:hAnsi="Verdana"/>
                <w:i/>
                <w:sz w:val="20"/>
                <w:szCs w:val="20"/>
              </w:rPr>
              <w:t xml:space="preserve"> </w:t>
            </w:r>
            <w:r w:rsidRPr="00CA037B">
              <w:rPr>
                <w:rFonts w:ascii="Verdana" w:hAnsi="Verdana"/>
                <w:b w:val="0"/>
                <w:i/>
                <w:sz w:val="20"/>
                <w:szCs w:val="20"/>
              </w:rPr>
              <w:t>‘</w:t>
            </w:r>
            <w:r w:rsidRPr="006274AE">
              <w:rPr>
                <w:rFonts w:ascii="Verdana" w:hAnsi="Verdana"/>
                <w:b w:val="0"/>
                <w:i/>
                <w:sz w:val="20"/>
                <w:szCs w:val="20"/>
              </w:rPr>
              <w:t>(thema)</w:t>
            </w:r>
            <w:r>
              <w:rPr>
                <w:rFonts w:ascii="Verdana" w:hAnsi="Verdana"/>
                <w:b w:val="0"/>
                <w:i/>
                <w:sz w:val="20"/>
                <w:szCs w:val="20"/>
              </w:rPr>
              <w:t>’</w:t>
            </w:r>
          </w:p>
          <w:p w14:paraId="2595DB36" w14:textId="77777777" w:rsidR="0079585F" w:rsidRPr="00937C81" w:rsidRDefault="0079585F" w:rsidP="00633F3E">
            <w:r>
              <w:t>/</w:t>
            </w:r>
          </w:p>
          <w:p w14:paraId="01077F7C" w14:textId="77777777" w:rsidR="0079585F" w:rsidRPr="00937C81" w:rsidRDefault="0079585F" w:rsidP="00633F3E"/>
        </w:tc>
      </w:tr>
      <w:tr w:rsidR="0079585F" w:rsidRPr="005A61B4" w14:paraId="4A30E5B7" w14:textId="77777777" w:rsidTr="00633F3E">
        <w:tc>
          <w:tcPr>
            <w:tcW w:w="9212" w:type="dxa"/>
          </w:tcPr>
          <w:p w14:paraId="35466929" w14:textId="52A9CB50" w:rsidR="0079585F" w:rsidRPr="00985143" w:rsidRDefault="0079585F" w:rsidP="00633F3E">
            <w:pPr>
              <w:rPr>
                <w:rFonts w:ascii="Verdana" w:hAnsi="Verdana"/>
                <w:b/>
                <w:bCs/>
                <w:sz w:val="20"/>
                <w:szCs w:val="20"/>
                <w:lang w:val="nl-BE"/>
              </w:rPr>
            </w:pPr>
            <w:r>
              <w:rPr>
                <w:rFonts w:ascii="Verdana" w:hAnsi="Verdana"/>
                <w:b/>
                <w:bCs/>
                <w:sz w:val="20"/>
                <w:szCs w:val="20"/>
                <w:lang w:val="nl-BE"/>
              </w:rPr>
              <w:t>b</w:t>
            </w:r>
            <w:r w:rsidRPr="005A61B4">
              <w:rPr>
                <w:rFonts w:ascii="Verdana" w:hAnsi="Verdana"/>
                <w:b/>
                <w:bCs/>
                <w:sz w:val="20"/>
                <w:szCs w:val="20"/>
                <w:lang w:val="nl-BE"/>
              </w:rPr>
              <w:t xml:space="preserve">ehandeld door </w:t>
            </w:r>
            <w:r>
              <w:rPr>
                <w:rFonts w:ascii="Verdana" w:hAnsi="Verdana"/>
                <w:sz w:val="20"/>
                <w:szCs w:val="20"/>
                <w:lang w:val="nl-BE"/>
              </w:rPr>
              <w:t xml:space="preserve">de </w:t>
            </w:r>
            <w:r w:rsidR="00E85A61">
              <w:rPr>
                <w:rFonts w:ascii="Verdana" w:hAnsi="Verdana"/>
                <w:sz w:val="20"/>
                <w:szCs w:val="20"/>
                <w:lang w:val="nl-BE"/>
              </w:rPr>
              <w:t>landbouwraad</w:t>
            </w:r>
            <w:r w:rsidRPr="006274AE">
              <w:rPr>
                <w:rFonts w:ascii="Verdana" w:hAnsi="Verdana"/>
                <w:sz w:val="20"/>
                <w:szCs w:val="20"/>
                <w:lang w:val="nl-BE"/>
              </w:rPr>
              <w:t xml:space="preserve"> op  </w:t>
            </w:r>
            <w:r w:rsidR="00F264A6">
              <w:rPr>
                <w:rFonts w:ascii="Verdana" w:hAnsi="Verdana"/>
                <w:sz w:val="20"/>
                <w:szCs w:val="20"/>
                <w:lang w:val="nl-BE"/>
              </w:rPr>
              <w:t>23</w:t>
            </w:r>
            <w:r w:rsidR="00B22EE9">
              <w:rPr>
                <w:rFonts w:ascii="Verdana" w:hAnsi="Verdana"/>
                <w:sz w:val="20"/>
                <w:szCs w:val="20"/>
                <w:lang w:val="nl-BE"/>
              </w:rPr>
              <w:t>/</w:t>
            </w:r>
            <w:r w:rsidR="00F264A6">
              <w:rPr>
                <w:rFonts w:ascii="Verdana" w:hAnsi="Verdana"/>
                <w:sz w:val="20"/>
                <w:szCs w:val="20"/>
                <w:lang w:val="nl-BE"/>
              </w:rPr>
              <w:t>11</w:t>
            </w:r>
            <w:r w:rsidR="00B22EE9">
              <w:rPr>
                <w:rFonts w:ascii="Verdana" w:hAnsi="Verdana"/>
                <w:sz w:val="20"/>
                <w:szCs w:val="20"/>
                <w:lang w:val="nl-BE"/>
              </w:rPr>
              <w:t>/2020</w:t>
            </w:r>
            <w:r>
              <w:rPr>
                <w:rFonts w:ascii="Verdana" w:hAnsi="Verdana"/>
                <w:sz w:val="20"/>
                <w:szCs w:val="20"/>
                <w:lang w:val="nl-BE"/>
              </w:rPr>
              <w:t xml:space="preserve"> </w:t>
            </w:r>
          </w:p>
          <w:p w14:paraId="68D18D91" w14:textId="3A8B4F66" w:rsidR="0079585F" w:rsidRPr="005A61B4" w:rsidRDefault="0079585F" w:rsidP="00633F3E">
            <w:pPr>
              <w:rPr>
                <w:rFonts w:ascii="Verdana" w:hAnsi="Verdana"/>
                <w:sz w:val="20"/>
                <w:szCs w:val="20"/>
                <w:lang w:val="nl-BE"/>
              </w:rPr>
            </w:pPr>
          </w:p>
        </w:tc>
      </w:tr>
      <w:tr w:rsidR="0079585F" w:rsidRPr="005A61B4" w14:paraId="1A23F366" w14:textId="77777777" w:rsidTr="00633F3E">
        <w:tc>
          <w:tcPr>
            <w:tcW w:w="9212" w:type="dxa"/>
          </w:tcPr>
          <w:p w14:paraId="50E988DA" w14:textId="77777777" w:rsidR="0079585F" w:rsidRDefault="0079585F" w:rsidP="00633F3E">
            <w:pPr>
              <w:rPr>
                <w:rFonts w:ascii="Verdana" w:hAnsi="Verdana"/>
                <w:b/>
                <w:bCs/>
                <w:sz w:val="20"/>
                <w:szCs w:val="20"/>
                <w:lang w:val="nl-BE"/>
              </w:rPr>
            </w:pPr>
            <w:r>
              <w:rPr>
                <w:rFonts w:ascii="Verdana" w:hAnsi="Verdana"/>
                <w:b/>
                <w:bCs/>
                <w:sz w:val="20"/>
                <w:szCs w:val="20"/>
                <w:lang w:val="nl-BE"/>
              </w:rPr>
              <w:t>Aantal aanwezige leden:</w:t>
            </w:r>
          </w:p>
          <w:p w14:paraId="2A33F833" w14:textId="77777777" w:rsidR="0079585F" w:rsidRDefault="0079585F" w:rsidP="00633F3E">
            <w:pPr>
              <w:rPr>
                <w:rFonts w:ascii="Verdana" w:hAnsi="Verdana"/>
                <w:b/>
                <w:bCs/>
                <w:sz w:val="20"/>
                <w:szCs w:val="20"/>
                <w:lang w:val="nl-BE"/>
              </w:rPr>
            </w:pPr>
          </w:p>
          <w:p w14:paraId="044BEFA7" w14:textId="6051F2AF" w:rsidR="0079585F" w:rsidRDefault="00B22EE9" w:rsidP="00633F3E">
            <w:pPr>
              <w:rPr>
                <w:rFonts w:ascii="Verdana" w:hAnsi="Verdana"/>
                <w:bCs/>
                <w:sz w:val="20"/>
                <w:szCs w:val="20"/>
                <w:lang w:val="nl-BE"/>
              </w:rPr>
            </w:pPr>
            <w:r>
              <w:rPr>
                <w:rFonts w:ascii="Verdana" w:hAnsi="Verdana"/>
                <w:b/>
                <w:bCs/>
                <w:sz w:val="20"/>
                <w:szCs w:val="20"/>
                <w:lang w:val="nl-BE"/>
              </w:rPr>
              <w:t>14</w:t>
            </w:r>
            <w:r w:rsidR="0079585F">
              <w:rPr>
                <w:rFonts w:ascii="Verdana" w:hAnsi="Verdana"/>
                <w:b/>
                <w:bCs/>
                <w:sz w:val="20"/>
                <w:szCs w:val="20"/>
                <w:lang w:val="nl-BE"/>
              </w:rPr>
              <w:t xml:space="preserve"> </w:t>
            </w:r>
            <w:r w:rsidR="0079585F" w:rsidRPr="00F224E8">
              <w:rPr>
                <w:rFonts w:ascii="Verdana" w:hAnsi="Verdana"/>
                <w:bCs/>
                <w:sz w:val="20"/>
                <w:szCs w:val="20"/>
                <w:lang w:val="nl-BE"/>
              </w:rPr>
              <w:t xml:space="preserve">(aantal </w:t>
            </w:r>
            <w:r w:rsidR="0079585F">
              <w:rPr>
                <w:rFonts w:ascii="Verdana" w:hAnsi="Verdana"/>
                <w:bCs/>
                <w:sz w:val="20"/>
                <w:szCs w:val="20"/>
                <w:lang w:val="nl-BE"/>
              </w:rPr>
              <w:t xml:space="preserve">aanwezige </w:t>
            </w:r>
            <w:r w:rsidR="0079585F" w:rsidRPr="00F224E8">
              <w:rPr>
                <w:rFonts w:ascii="Verdana" w:hAnsi="Verdana"/>
                <w:bCs/>
                <w:sz w:val="20"/>
                <w:szCs w:val="20"/>
                <w:lang w:val="nl-BE"/>
              </w:rPr>
              <w:t>leden)</w:t>
            </w:r>
            <w:r w:rsidR="0079585F">
              <w:rPr>
                <w:rFonts w:ascii="Verdana" w:hAnsi="Verdana"/>
                <w:b/>
                <w:bCs/>
                <w:sz w:val="20"/>
                <w:szCs w:val="20"/>
                <w:lang w:val="nl-BE"/>
              </w:rPr>
              <w:t xml:space="preserve"> / </w:t>
            </w:r>
            <w:r w:rsidR="00E85A61">
              <w:rPr>
                <w:rFonts w:ascii="Verdana" w:hAnsi="Verdana"/>
                <w:b/>
                <w:bCs/>
                <w:sz w:val="20"/>
                <w:szCs w:val="20"/>
                <w:lang w:val="nl-BE"/>
              </w:rPr>
              <w:t>17</w:t>
            </w:r>
            <w:r w:rsidR="0079585F">
              <w:rPr>
                <w:rFonts w:ascii="Verdana" w:hAnsi="Verdana"/>
                <w:bCs/>
                <w:sz w:val="20"/>
                <w:szCs w:val="20"/>
                <w:lang w:val="nl-BE"/>
              </w:rPr>
              <w:t xml:space="preserve"> </w:t>
            </w:r>
            <w:r w:rsidR="0079585F" w:rsidRPr="00F224E8">
              <w:rPr>
                <w:rFonts w:ascii="Verdana" w:hAnsi="Verdana"/>
                <w:bCs/>
                <w:sz w:val="20"/>
                <w:szCs w:val="20"/>
                <w:lang w:val="nl-BE"/>
              </w:rPr>
              <w:t>(totaal aantal leden)</w:t>
            </w:r>
          </w:p>
          <w:p w14:paraId="5254CC06" w14:textId="3BD4089D" w:rsidR="0079585F" w:rsidRPr="00985143" w:rsidRDefault="0079585F" w:rsidP="00633F3E">
            <w:pPr>
              <w:rPr>
                <w:rFonts w:ascii="Verdana" w:hAnsi="Verdana"/>
                <w:bCs/>
                <w:sz w:val="20"/>
                <w:szCs w:val="20"/>
                <w:lang w:val="nl-BE"/>
              </w:rPr>
            </w:pPr>
          </w:p>
        </w:tc>
      </w:tr>
      <w:tr w:rsidR="0079585F" w:rsidRPr="005A61B4" w14:paraId="5297F628" w14:textId="77777777" w:rsidTr="00633F3E">
        <w:tc>
          <w:tcPr>
            <w:tcW w:w="9212" w:type="dxa"/>
          </w:tcPr>
          <w:p w14:paraId="703D5523" w14:textId="77777777" w:rsidR="0079585F" w:rsidRPr="005A61B4" w:rsidRDefault="0079585F" w:rsidP="00633F3E">
            <w:pPr>
              <w:rPr>
                <w:rFonts w:ascii="Verdana" w:hAnsi="Verdana"/>
                <w:b/>
                <w:bCs/>
                <w:sz w:val="20"/>
                <w:szCs w:val="20"/>
                <w:lang w:val="nl-BE"/>
              </w:rPr>
            </w:pPr>
            <w:r w:rsidRPr="005A61B4">
              <w:rPr>
                <w:rFonts w:ascii="Verdana" w:hAnsi="Verdana"/>
                <w:b/>
                <w:bCs/>
                <w:sz w:val="20"/>
                <w:szCs w:val="20"/>
                <w:lang w:val="nl-BE"/>
              </w:rPr>
              <w:t>Beschrijving van de wijze waarop het advies tot stand kwam:</w:t>
            </w:r>
          </w:p>
          <w:p w14:paraId="7BF80BAF" w14:textId="738BAD7E" w:rsidR="0079585F" w:rsidRPr="00C269E8" w:rsidRDefault="0079585F" w:rsidP="00633F3E">
            <w:pPr>
              <w:rPr>
                <w:rFonts w:ascii="Verdana" w:hAnsi="Verdana"/>
                <w:bCs/>
                <w:sz w:val="20"/>
                <w:szCs w:val="20"/>
                <w:lang w:val="nl-BE"/>
              </w:rPr>
            </w:pPr>
            <w:r>
              <w:rPr>
                <w:rFonts w:ascii="Verdana" w:hAnsi="Verdana"/>
                <w:bCs/>
                <w:sz w:val="20"/>
                <w:szCs w:val="20"/>
                <w:lang w:val="nl-BE"/>
              </w:rPr>
              <w:t xml:space="preserve">Besproken tijdens </w:t>
            </w:r>
            <w:r w:rsidR="009953A8">
              <w:rPr>
                <w:rFonts w:ascii="Verdana" w:hAnsi="Verdana"/>
                <w:bCs/>
                <w:sz w:val="20"/>
                <w:szCs w:val="20"/>
                <w:lang w:val="nl-BE"/>
              </w:rPr>
              <w:t>online</w:t>
            </w:r>
            <w:r>
              <w:rPr>
                <w:rFonts w:ascii="Verdana" w:hAnsi="Verdana"/>
                <w:bCs/>
                <w:sz w:val="20"/>
                <w:szCs w:val="20"/>
                <w:lang w:val="nl-BE"/>
              </w:rPr>
              <w:t>vergadering</w:t>
            </w:r>
          </w:p>
          <w:p w14:paraId="75E52F08" w14:textId="77777777" w:rsidR="0079585F" w:rsidRDefault="0079585F" w:rsidP="00633F3E">
            <w:pPr>
              <w:jc w:val="both"/>
              <w:rPr>
                <w:rFonts w:ascii="Verdana" w:hAnsi="Verdana"/>
                <w:bCs/>
                <w:sz w:val="20"/>
                <w:szCs w:val="20"/>
                <w:lang w:val="nl-BE"/>
              </w:rPr>
            </w:pPr>
            <w:r>
              <w:rPr>
                <w:rFonts w:ascii="Verdana" w:hAnsi="Verdana"/>
                <w:bCs/>
                <w:sz w:val="20"/>
                <w:szCs w:val="20"/>
                <w:lang w:val="nl-BE"/>
              </w:rPr>
              <w:t xml:space="preserve">…. </w:t>
            </w:r>
          </w:p>
          <w:p w14:paraId="744A4CD9" w14:textId="77777777" w:rsidR="0079585F" w:rsidRPr="00F224E8" w:rsidRDefault="0079585F" w:rsidP="00633F3E">
            <w:pPr>
              <w:jc w:val="both"/>
              <w:rPr>
                <w:rFonts w:ascii="Verdana" w:hAnsi="Verdana"/>
                <w:bCs/>
                <w:i/>
                <w:sz w:val="20"/>
                <w:szCs w:val="20"/>
                <w:lang w:val="nl-BE"/>
              </w:rPr>
            </w:pPr>
            <w:r w:rsidRPr="00F224E8">
              <w:rPr>
                <w:rFonts w:ascii="Verdana" w:hAnsi="Verdana"/>
                <w:bCs/>
                <w:i/>
                <w:sz w:val="20"/>
                <w:szCs w:val="20"/>
                <w:lang w:val="nl-BE"/>
              </w:rPr>
              <w:t>(b</w:t>
            </w:r>
            <w:r>
              <w:rPr>
                <w:rFonts w:ascii="Verdana" w:hAnsi="Verdana"/>
                <w:bCs/>
                <w:i/>
                <w:sz w:val="20"/>
                <w:szCs w:val="20"/>
                <w:lang w:val="nl-BE"/>
              </w:rPr>
              <w:t>v. b</w:t>
            </w:r>
            <w:r w:rsidRPr="00F224E8">
              <w:rPr>
                <w:rFonts w:ascii="Verdana" w:hAnsi="Verdana"/>
                <w:bCs/>
                <w:i/>
                <w:sz w:val="20"/>
                <w:szCs w:val="20"/>
                <w:lang w:val="nl-BE"/>
              </w:rPr>
              <w:t>esproken tijdens de vergadering, elektronische bevraging ….)</w:t>
            </w:r>
          </w:p>
          <w:p w14:paraId="19905EF7" w14:textId="07C8B9C4" w:rsidR="0079585F" w:rsidRPr="005A61B4" w:rsidRDefault="0079585F" w:rsidP="00633F3E">
            <w:pPr>
              <w:rPr>
                <w:rFonts w:ascii="Verdana" w:hAnsi="Verdana"/>
                <w:sz w:val="20"/>
                <w:szCs w:val="20"/>
                <w:lang w:val="nl-BE"/>
              </w:rPr>
            </w:pPr>
          </w:p>
        </w:tc>
      </w:tr>
      <w:tr w:rsidR="0079585F" w:rsidRPr="005A61B4" w14:paraId="388CA89D" w14:textId="77777777" w:rsidTr="00633F3E">
        <w:tc>
          <w:tcPr>
            <w:tcW w:w="9212" w:type="dxa"/>
          </w:tcPr>
          <w:p w14:paraId="2ACB40DD" w14:textId="77777777" w:rsidR="0079585F" w:rsidRPr="00985143" w:rsidRDefault="0079585F" w:rsidP="00633F3E">
            <w:pPr>
              <w:rPr>
                <w:rFonts w:ascii="Verdana" w:hAnsi="Verdana"/>
                <w:b/>
                <w:bCs/>
                <w:sz w:val="20"/>
                <w:szCs w:val="20"/>
                <w:lang w:val="nl-BE"/>
              </w:rPr>
            </w:pPr>
            <w:r w:rsidRPr="005A61B4">
              <w:rPr>
                <w:rFonts w:ascii="Verdana" w:hAnsi="Verdana"/>
                <w:b/>
                <w:bCs/>
                <w:sz w:val="20"/>
                <w:szCs w:val="20"/>
                <w:lang w:val="nl-BE"/>
              </w:rPr>
              <w:t>Standpunt van de adviesraad:</w:t>
            </w:r>
            <w:r>
              <w:rPr>
                <w:rFonts w:ascii="Verdana" w:hAnsi="Verdana"/>
                <w:b/>
                <w:bCs/>
                <w:sz w:val="20"/>
                <w:szCs w:val="20"/>
                <w:lang w:val="nl-BE"/>
              </w:rPr>
              <w:t xml:space="preserve"> </w:t>
            </w:r>
            <w:r w:rsidRPr="00985143">
              <w:rPr>
                <w:rFonts w:ascii="Verdana" w:hAnsi="Verdana"/>
                <w:bCs/>
                <w:sz w:val="20"/>
                <w:szCs w:val="20"/>
                <w:lang w:val="nl-BE"/>
              </w:rPr>
              <w:t>unaniem advies</w:t>
            </w:r>
          </w:p>
          <w:p w14:paraId="52841A14" w14:textId="77777777" w:rsidR="0079585F" w:rsidRDefault="0079585F" w:rsidP="00633F3E">
            <w:pPr>
              <w:rPr>
                <w:rFonts w:ascii="Verdana" w:hAnsi="Verdana"/>
                <w:b/>
                <w:bCs/>
                <w:sz w:val="20"/>
                <w:szCs w:val="20"/>
                <w:lang w:val="nl-BE"/>
              </w:rPr>
            </w:pPr>
          </w:p>
          <w:p w14:paraId="30E94928" w14:textId="4DD20DDE" w:rsidR="0079585F" w:rsidRDefault="0079585F" w:rsidP="00633F3E">
            <w:pPr>
              <w:rPr>
                <w:rFonts w:ascii="Verdana" w:hAnsi="Verdana"/>
                <w:b/>
                <w:bCs/>
                <w:sz w:val="20"/>
                <w:szCs w:val="20"/>
                <w:lang w:val="nl-BE"/>
              </w:rPr>
            </w:pPr>
            <w:r>
              <w:rPr>
                <w:rFonts w:ascii="Verdana" w:hAnsi="Verdana"/>
                <w:b/>
                <w:bCs/>
                <w:sz w:val="20"/>
                <w:szCs w:val="20"/>
                <w:lang w:val="nl-BE"/>
              </w:rPr>
              <w:t>Advies</w:t>
            </w:r>
            <w:r w:rsidR="000D5AAB">
              <w:rPr>
                <w:rFonts w:ascii="Verdana" w:hAnsi="Verdana"/>
                <w:b/>
                <w:bCs/>
                <w:sz w:val="20"/>
                <w:szCs w:val="20"/>
                <w:lang w:val="nl-BE"/>
              </w:rPr>
              <w:t xml:space="preserve"> (besproken op 7/9/’21)</w:t>
            </w:r>
          </w:p>
          <w:p w14:paraId="721118E1" w14:textId="04C5486C" w:rsidR="0079585F" w:rsidRPr="00F365F0" w:rsidRDefault="00B22EE9" w:rsidP="00F365F0">
            <w:pPr>
              <w:numPr>
                <w:ilvl w:val="0"/>
                <w:numId w:val="2"/>
              </w:numPr>
              <w:rPr>
                <w:rFonts w:ascii="Verdana" w:hAnsi="Verdana"/>
                <w:b/>
                <w:bCs/>
                <w:sz w:val="20"/>
                <w:szCs w:val="20"/>
                <w:lang w:val="nl-BE"/>
              </w:rPr>
            </w:pPr>
            <w:r>
              <w:rPr>
                <w:rFonts w:ascii="Verdana" w:hAnsi="Verdana"/>
                <w:bCs/>
                <w:sz w:val="20"/>
                <w:szCs w:val="20"/>
                <w:lang w:val="nl-BE"/>
              </w:rPr>
              <w:t>De landbouwraad staat achter het informeren van burgers en landbouwers over deze problematiek</w:t>
            </w:r>
          </w:p>
          <w:p w14:paraId="345F4C7D" w14:textId="09974EA4" w:rsidR="00F365F0" w:rsidRPr="00F365F0" w:rsidRDefault="00B22EE9" w:rsidP="00F365F0">
            <w:pPr>
              <w:numPr>
                <w:ilvl w:val="0"/>
                <w:numId w:val="2"/>
              </w:numPr>
              <w:rPr>
                <w:rFonts w:ascii="Verdana" w:hAnsi="Verdana"/>
                <w:b/>
                <w:bCs/>
                <w:sz w:val="20"/>
                <w:szCs w:val="20"/>
                <w:lang w:val="nl-BE"/>
              </w:rPr>
            </w:pPr>
            <w:r>
              <w:rPr>
                <w:rFonts w:ascii="Verdana" w:hAnsi="Verdana"/>
                <w:bCs/>
                <w:sz w:val="20"/>
                <w:szCs w:val="20"/>
                <w:lang w:val="nl-BE"/>
              </w:rPr>
              <w:t>De landbouwraad gaat niet akkoord met het opnemen van aanplant van bomenrijen, hagen en/of houtkanten in het gemeentelijk subsidiereglement</w:t>
            </w:r>
          </w:p>
          <w:p w14:paraId="512BCCFE" w14:textId="31241E87" w:rsidR="00B22EE9" w:rsidRPr="00B22EE9" w:rsidRDefault="00B22EE9" w:rsidP="00F365F0">
            <w:pPr>
              <w:numPr>
                <w:ilvl w:val="0"/>
                <w:numId w:val="2"/>
              </w:numPr>
              <w:rPr>
                <w:rFonts w:ascii="Verdana" w:hAnsi="Verdana"/>
                <w:b/>
                <w:bCs/>
                <w:sz w:val="20"/>
                <w:szCs w:val="20"/>
                <w:lang w:val="nl-BE"/>
              </w:rPr>
            </w:pPr>
            <w:r>
              <w:rPr>
                <w:rFonts w:ascii="Verdana" w:hAnsi="Verdana"/>
                <w:bCs/>
                <w:sz w:val="20"/>
                <w:szCs w:val="20"/>
                <w:lang w:val="nl-BE"/>
              </w:rPr>
              <w:t xml:space="preserve">Het terugwinnen van voormalige kleine landschapselementen (KLE) zonder compensatie via prioritaire handhaving is niet opportuun voor de landbouwraad. </w:t>
            </w:r>
          </w:p>
          <w:p w14:paraId="6284B7DE" w14:textId="77777777" w:rsidR="00F365F0" w:rsidRPr="003C51D4" w:rsidRDefault="00B22EE9" w:rsidP="00B22EE9">
            <w:pPr>
              <w:numPr>
                <w:ilvl w:val="0"/>
                <w:numId w:val="2"/>
              </w:numPr>
              <w:rPr>
                <w:rFonts w:ascii="Verdana" w:hAnsi="Verdana"/>
                <w:b/>
                <w:bCs/>
                <w:sz w:val="20"/>
                <w:szCs w:val="20"/>
                <w:lang w:val="nl-BE"/>
              </w:rPr>
            </w:pPr>
            <w:r>
              <w:rPr>
                <w:rFonts w:ascii="Verdana" w:hAnsi="Verdana"/>
                <w:bCs/>
                <w:sz w:val="20"/>
                <w:szCs w:val="20"/>
                <w:lang w:val="nl-BE"/>
              </w:rPr>
              <w:t>Het</w:t>
            </w:r>
            <w:r w:rsidRPr="00B22EE9">
              <w:rPr>
                <w:rFonts w:ascii="Verdana" w:hAnsi="Verdana"/>
                <w:bCs/>
                <w:sz w:val="20"/>
                <w:szCs w:val="20"/>
                <w:lang w:val="nl-BE"/>
              </w:rPr>
              <w:t xml:space="preserve"> meenemen van </w:t>
            </w:r>
            <w:proofErr w:type="spellStart"/>
            <w:r w:rsidRPr="00B22EE9">
              <w:rPr>
                <w:rFonts w:ascii="Verdana" w:hAnsi="Verdana"/>
                <w:bCs/>
                <w:sz w:val="20"/>
                <w:szCs w:val="20"/>
                <w:lang w:val="nl-BE"/>
              </w:rPr>
              <w:t>KLE’s</w:t>
            </w:r>
            <w:proofErr w:type="spellEnd"/>
            <w:r w:rsidRPr="00B22EE9">
              <w:rPr>
                <w:rFonts w:ascii="Verdana" w:hAnsi="Verdana"/>
                <w:bCs/>
                <w:sz w:val="20"/>
                <w:szCs w:val="20"/>
                <w:lang w:val="nl-BE"/>
              </w:rPr>
              <w:t xml:space="preserve"> in de plannen van nieuwe infrastructur</w:t>
            </w:r>
            <w:r>
              <w:rPr>
                <w:rFonts w:ascii="Verdana" w:hAnsi="Verdana"/>
                <w:bCs/>
                <w:sz w:val="20"/>
                <w:szCs w:val="20"/>
                <w:lang w:val="nl-BE"/>
              </w:rPr>
              <w:t xml:space="preserve">ele projecten of verkavelingen is niet opportuun voor de landbouwraad. </w:t>
            </w:r>
          </w:p>
          <w:p w14:paraId="35D67131" w14:textId="77777777" w:rsidR="003C51D4" w:rsidRPr="000D5AAB" w:rsidRDefault="003C51D4" w:rsidP="00B22EE9">
            <w:pPr>
              <w:numPr>
                <w:ilvl w:val="0"/>
                <w:numId w:val="2"/>
              </w:numPr>
              <w:rPr>
                <w:rFonts w:ascii="Verdana" w:hAnsi="Verdana"/>
                <w:b/>
                <w:bCs/>
                <w:sz w:val="20"/>
                <w:szCs w:val="20"/>
                <w:lang w:val="nl-BE"/>
              </w:rPr>
            </w:pPr>
            <w:r>
              <w:rPr>
                <w:rFonts w:ascii="Verdana" w:hAnsi="Verdana"/>
                <w:bCs/>
                <w:sz w:val="20"/>
                <w:szCs w:val="20"/>
                <w:lang w:val="nl-BE"/>
              </w:rPr>
              <w:t xml:space="preserve">De landbouwraad geeft nog geen advies over het opnemen van de aanplant van </w:t>
            </w:r>
            <w:proofErr w:type="spellStart"/>
            <w:r>
              <w:rPr>
                <w:rFonts w:ascii="Verdana" w:hAnsi="Verdana"/>
                <w:bCs/>
                <w:sz w:val="20"/>
                <w:szCs w:val="20"/>
                <w:lang w:val="nl-BE"/>
              </w:rPr>
              <w:t>KLE’s</w:t>
            </w:r>
            <w:proofErr w:type="spellEnd"/>
            <w:r>
              <w:rPr>
                <w:rFonts w:ascii="Verdana" w:hAnsi="Verdana"/>
                <w:bCs/>
                <w:sz w:val="20"/>
                <w:szCs w:val="20"/>
                <w:lang w:val="nl-BE"/>
              </w:rPr>
              <w:t xml:space="preserve"> in de pachtovereenkomst van gemeentelijke gronden. Hiervoor dient de achtergrond van deze gronden eerst te worden uitgeklaard. </w:t>
            </w:r>
          </w:p>
          <w:p w14:paraId="4507B10A" w14:textId="77777777" w:rsidR="000D5AAB" w:rsidRDefault="000D5AAB" w:rsidP="000D5AAB">
            <w:pPr>
              <w:rPr>
                <w:rFonts w:ascii="Verdana" w:hAnsi="Verdana"/>
                <w:b/>
                <w:sz w:val="20"/>
                <w:szCs w:val="20"/>
                <w:lang w:val="nl-BE"/>
              </w:rPr>
            </w:pPr>
            <w:r>
              <w:rPr>
                <w:rFonts w:ascii="Verdana" w:hAnsi="Verdana"/>
                <w:b/>
                <w:sz w:val="20"/>
                <w:szCs w:val="20"/>
                <w:lang w:val="nl-BE"/>
              </w:rPr>
              <w:t xml:space="preserve">Advies (aanvulling op </w:t>
            </w:r>
            <w:r w:rsidR="003E27F0">
              <w:rPr>
                <w:rFonts w:ascii="Verdana" w:hAnsi="Verdana"/>
                <w:b/>
                <w:sz w:val="20"/>
                <w:szCs w:val="20"/>
                <w:lang w:val="nl-BE"/>
              </w:rPr>
              <w:t>23/11/’21)</w:t>
            </w:r>
          </w:p>
          <w:p w14:paraId="62E9A5DB" w14:textId="5340F095" w:rsidR="003E27F0" w:rsidRPr="003E27F0" w:rsidRDefault="006968DC" w:rsidP="003E27F0">
            <w:pPr>
              <w:pStyle w:val="Lijstalinea"/>
              <w:numPr>
                <w:ilvl w:val="0"/>
                <w:numId w:val="2"/>
              </w:numPr>
              <w:rPr>
                <w:rFonts w:ascii="Verdana" w:hAnsi="Verdana"/>
                <w:b/>
                <w:sz w:val="20"/>
                <w:szCs w:val="20"/>
                <w:lang w:val="nl-BE"/>
              </w:rPr>
            </w:pPr>
            <w:r>
              <w:rPr>
                <w:rFonts w:ascii="Verdana" w:hAnsi="Verdana"/>
                <w:bCs/>
                <w:sz w:val="20"/>
                <w:szCs w:val="20"/>
                <w:lang w:val="nl-BE"/>
              </w:rPr>
              <w:t>De land</w:t>
            </w:r>
            <w:r w:rsidR="0099331B">
              <w:rPr>
                <w:rFonts w:ascii="Verdana" w:hAnsi="Verdana"/>
                <w:bCs/>
                <w:sz w:val="20"/>
                <w:szCs w:val="20"/>
                <w:lang w:val="nl-BE"/>
              </w:rPr>
              <w:t xml:space="preserve">bouwraad adviseert de vraag om </w:t>
            </w:r>
            <w:proofErr w:type="spellStart"/>
            <w:r w:rsidR="00D82205">
              <w:rPr>
                <w:rFonts w:ascii="Verdana" w:hAnsi="Verdana"/>
                <w:bCs/>
                <w:sz w:val="20"/>
                <w:szCs w:val="20"/>
                <w:lang w:val="nl-BE"/>
              </w:rPr>
              <w:t>KLE’s</w:t>
            </w:r>
            <w:proofErr w:type="spellEnd"/>
            <w:r w:rsidR="00D82205">
              <w:rPr>
                <w:rFonts w:ascii="Verdana" w:hAnsi="Verdana"/>
                <w:bCs/>
                <w:sz w:val="20"/>
                <w:szCs w:val="20"/>
                <w:lang w:val="nl-BE"/>
              </w:rPr>
              <w:t xml:space="preserve"> mee te nemen in de gemeentelijke pachtovereenkomsten negatief. </w:t>
            </w:r>
          </w:p>
        </w:tc>
      </w:tr>
      <w:tr w:rsidR="0079585F" w:rsidRPr="005A61B4" w14:paraId="461BF146" w14:textId="77777777" w:rsidTr="00633F3E">
        <w:tc>
          <w:tcPr>
            <w:tcW w:w="9212" w:type="dxa"/>
          </w:tcPr>
          <w:p w14:paraId="072D51A6" w14:textId="77777777" w:rsidR="0079585F" w:rsidRDefault="0079585F" w:rsidP="00633F3E">
            <w:pPr>
              <w:rPr>
                <w:rFonts w:ascii="Verdana" w:hAnsi="Verdana"/>
                <w:b/>
                <w:bCs/>
                <w:sz w:val="20"/>
                <w:szCs w:val="20"/>
                <w:lang w:val="nl-BE"/>
              </w:rPr>
            </w:pPr>
            <w:r w:rsidRPr="005A61B4">
              <w:rPr>
                <w:rFonts w:ascii="Verdana" w:hAnsi="Verdana"/>
                <w:b/>
                <w:bCs/>
                <w:sz w:val="20"/>
                <w:szCs w:val="20"/>
                <w:lang w:val="nl-BE"/>
              </w:rPr>
              <w:t>Argumenten:</w:t>
            </w:r>
          </w:p>
          <w:p w14:paraId="48A2C3C5" w14:textId="34DDDBCA" w:rsidR="00E85A61" w:rsidRPr="00E85A61" w:rsidRDefault="003C51D4" w:rsidP="00E85A61">
            <w:pPr>
              <w:numPr>
                <w:ilvl w:val="0"/>
                <w:numId w:val="2"/>
              </w:numPr>
              <w:rPr>
                <w:rFonts w:ascii="Verdana" w:hAnsi="Verdana"/>
                <w:bCs/>
                <w:sz w:val="20"/>
                <w:szCs w:val="20"/>
                <w:lang w:val="nl-BE"/>
              </w:rPr>
            </w:pPr>
            <w:r>
              <w:rPr>
                <w:rFonts w:ascii="Verdana" w:hAnsi="Verdana"/>
                <w:bCs/>
                <w:sz w:val="20"/>
                <w:szCs w:val="20"/>
                <w:lang w:val="nl-BE"/>
              </w:rPr>
              <w:t xml:space="preserve">De problematiek is er, maar de omvang is niet al te groot. Enkel in het voorjaar krijgen de landbouwers hier mee te nemen. Er worden al maatregelen toegepast. </w:t>
            </w:r>
          </w:p>
          <w:p w14:paraId="769BB0C6" w14:textId="7AD47577" w:rsidR="003C51D4" w:rsidRDefault="003C51D4" w:rsidP="003C51D4">
            <w:pPr>
              <w:pStyle w:val="Lijstalinea"/>
              <w:numPr>
                <w:ilvl w:val="0"/>
                <w:numId w:val="2"/>
              </w:numPr>
              <w:rPr>
                <w:rFonts w:ascii="Verdana" w:hAnsi="Verdana"/>
                <w:sz w:val="20"/>
                <w:szCs w:val="20"/>
                <w:lang w:val="nl-BE"/>
              </w:rPr>
            </w:pPr>
            <w:r>
              <w:rPr>
                <w:rFonts w:ascii="Verdana" w:hAnsi="Verdana"/>
                <w:sz w:val="20"/>
                <w:szCs w:val="20"/>
                <w:lang w:val="nl-BE"/>
              </w:rPr>
              <w:t>Er zijn reeds initiatieven die tegemoet komen in de aanplant van KLE’</w:t>
            </w:r>
          </w:p>
          <w:p w14:paraId="283126D1" w14:textId="21311986" w:rsidR="003C51D4" w:rsidRDefault="003C51D4" w:rsidP="003C51D4">
            <w:pPr>
              <w:pStyle w:val="Lijstalinea"/>
              <w:numPr>
                <w:ilvl w:val="0"/>
                <w:numId w:val="2"/>
              </w:numPr>
              <w:rPr>
                <w:rFonts w:ascii="Verdana" w:hAnsi="Verdana"/>
                <w:sz w:val="20"/>
                <w:szCs w:val="20"/>
                <w:lang w:val="nl-BE"/>
              </w:rPr>
            </w:pPr>
            <w:r w:rsidRPr="003C51D4">
              <w:rPr>
                <w:rFonts w:ascii="Verdana" w:hAnsi="Verdana"/>
                <w:sz w:val="20"/>
                <w:szCs w:val="20"/>
                <w:lang w:val="nl-BE"/>
              </w:rPr>
              <w:t xml:space="preserve">In openruimtegebied zijn alle overtredingen reeds prioritair. Het is dus niet nodig om in te zetten op prioritaire handhaving. </w:t>
            </w:r>
          </w:p>
          <w:p w14:paraId="73ACED56" w14:textId="4C19FD45" w:rsidR="00E003A0" w:rsidRDefault="00E003A0" w:rsidP="003C51D4">
            <w:pPr>
              <w:pStyle w:val="Lijstalinea"/>
              <w:numPr>
                <w:ilvl w:val="0"/>
                <w:numId w:val="2"/>
              </w:numPr>
              <w:rPr>
                <w:rFonts w:ascii="Verdana" w:hAnsi="Verdana"/>
                <w:sz w:val="20"/>
                <w:szCs w:val="20"/>
                <w:lang w:val="nl-BE"/>
              </w:rPr>
            </w:pPr>
            <w:r w:rsidRPr="003C51D4">
              <w:rPr>
                <w:rFonts w:ascii="Verdana" w:hAnsi="Verdana"/>
                <w:bCs/>
                <w:sz w:val="20"/>
                <w:szCs w:val="20"/>
                <w:lang w:val="nl-BE"/>
              </w:rPr>
              <w:lastRenderedPageBreak/>
              <w:t xml:space="preserve">Er wordt al rekening gehouden met </w:t>
            </w:r>
            <w:proofErr w:type="spellStart"/>
            <w:r w:rsidRPr="003C51D4">
              <w:rPr>
                <w:rFonts w:ascii="Verdana" w:hAnsi="Verdana"/>
                <w:bCs/>
                <w:sz w:val="20"/>
                <w:szCs w:val="20"/>
                <w:lang w:val="nl-BE"/>
              </w:rPr>
              <w:t>KLE’s</w:t>
            </w:r>
            <w:proofErr w:type="spellEnd"/>
            <w:r w:rsidRPr="003C51D4">
              <w:rPr>
                <w:rFonts w:ascii="Verdana" w:hAnsi="Verdana"/>
                <w:bCs/>
                <w:sz w:val="20"/>
                <w:szCs w:val="20"/>
                <w:lang w:val="nl-BE"/>
              </w:rPr>
              <w:t xml:space="preserve"> in nieuwe projecten/infrastructurele werken…</w:t>
            </w:r>
          </w:p>
          <w:p w14:paraId="6D4D9589" w14:textId="42388A8A" w:rsidR="00E003A0" w:rsidRPr="00DB25FD" w:rsidRDefault="00DB25FD" w:rsidP="00DB25FD">
            <w:pPr>
              <w:rPr>
                <w:rFonts w:ascii="Verdana" w:hAnsi="Verdana"/>
                <w:b/>
                <w:bCs/>
                <w:sz w:val="20"/>
                <w:szCs w:val="20"/>
                <w:lang w:val="nl-BE"/>
              </w:rPr>
            </w:pPr>
            <w:r>
              <w:rPr>
                <w:rFonts w:ascii="Verdana" w:hAnsi="Verdana"/>
                <w:b/>
                <w:bCs/>
                <w:sz w:val="20"/>
                <w:szCs w:val="20"/>
                <w:lang w:val="nl-BE"/>
              </w:rPr>
              <w:t xml:space="preserve">Aanvullingen </w:t>
            </w:r>
            <w:r w:rsidR="00E003A0">
              <w:rPr>
                <w:rFonts w:ascii="Verdana" w:hAnsi="Verdana"/>
                <w:b/>
                <w:bCs/>
                <w:sz w:val="20"/>
                <w:szCs w:val="20"/>
                <w:lang w:val="nl-BE"/>
              </w:rPr>
              <w:t>23/11/’21:</w:t>
            </w:r>
          </w:p>
          <w:p w14:paraId="46D7210E" w14:textId="130707AD" w:rsidR="00E85A61" w:rsidRPr="009D7529" w:rsidRDefault="0098174B" w:rsidP="00E85A61">
            <w:pPr>
              <w:numPr>
                <w:ilvl w:val="0"/>
                <w:numId w:val="2"/>
              </w:numPr>
              <w:rPr>
                <w:rFonts w:ascii="Verdana" w:hAnsi="Verdana"/>
                <w:sz w:val="20"/>
                <w:szCs w:val="20"/>
                <w:lang w:val="nl-BE"/>
              </w:rPr>
            </w:pPr>
            <w:r w:rsidRPr="009D7529">
              <w:rPr>
                <w:rFonts w:ascii="Verdana" w:hAnsi="Verdana"/>
                <w:sz w:val="20"/>
                <w:szCs w:val="20"/>
                <w:lang w:val="nl-BE"/>
              </w:rPr>
              <w:t xml:space="preserve">Op de landbouwraad werd een overzicht getoond van de gemeentelijke pachtgronden. De percelen zijn steeds van zeer kleine omvang en liggen van in een bosrijk gebied. Winderosie is hier niet altijd van toepassing. </w:t>
            </w:r>
            <w:r w:rsidR="009D7529" w:rsidRPr="009D7529">
              <w:rPr>
                <w:rFonts w:ascii="Verdana" w:hAnsi="Verdana"/>
                <w:sz w:val="20"/>
                <w:szCs w:val="20"/>
                <w:lang w:val="nl-BE"/>
              </w:rPr>
              <w:t>We vragen ook om rekening te houden met de onderliggende bestemming. Een verplichting tot houtkant is hier volgens de landbouwraad niet van toepassing.</w:t>
            </w:r>
          </w:p>
        </w:tc>
      </w:tr>
      <w:tr w:rsidR="0079585F" w:rsidRPr="005A61B4" w14:paraId="3E1AAED4" w14:textId="77777777" w:rsidTr="00633F3E">
        <w:tc>
          <w:tcPr>
            <w:tcW w:w="9212" w:type="dxa"/>
          </w:tcPr>
          <w:p w14:paraId="3903E671" w14:textId="77777777" w:rsidR="0079585F" w:rsidRPr="005A61B4" w:rsidRDefault="0079585F" w:rsidP="00633F3E">
            <w:pPr>
              <w:rPr>
                <w:rFonts w:ascii="Verdana" w:hAnsi="Verdana"/>
                <w:b/>
                <w:bCs/>
                <w:sz w:val="20"/>
                <w:szCs w:val="20"/>
                <w:lang w:val="nl-BE"/>
              </w:rPr>
            </w:pPr>
            <w:r w:rsidRPr="005A61B4">
              <w:rPr>
                <w:rFonts w:ascii="Verdana" w:hAnsi="Verdana"/>
                <w:b/>
                <w:bCs/>
                <w:sz w:val="20"/>
                <w:szCs w:val="20"/>
                <w:lang w:val="nl-BE"/>
              </w:rPr>
              <w:lastRenderedPageBreak/>
              <w:t>Afwijkende meningen of minderheidsstandpunten</w:t>
            </w:r>
            <w:r>
              <w:rPr>
                <w:rFonts w:ascii="Verdana" w:hAnsi="Verdana"/>
                <w:b/>
                <w:bCs/>
                <w:sz w:val="20"/>
                <w:szCs w:val="20"/>
                <w:lang w:val="nl-BE"/>
              </w:rPr>
              <w:t xml:space="preserve"> ( bij expliciete vraag van een lid)</w:t>
            </w:r>
            <w:r w:rsidRPr="005A61B4">
              <w:rPr>
                <w:rFonts w:ascii="Verdana" w:hAnsi="Verdana"/>
                <w:b/>
                <w:bCs/>
                <w:sz w:val="20"/>
                <w:szCs w:val="20"/>
                <w:lang w:val="nl-BE"/>
              </w:rPr>
              <w:t>:</w:t>
            </w:r>
          </w:p>
          <w:p w14:paraId="1FDEB6E2" w14:textId="6041E53A" w:rsidR="0079585F" w:rsidRPr="003C51D4" w:rsidRDefault="0079585F" w:rsidP="00633F3E">
            <w:pPr>
              <w:rPr>
                <w:rFonts w:ascii="Verdana" w:hAnsi="Verdana"/>
                <w:bCs/>
                <w:sz w:val="20"/>
                <w:szCs w:val="20"/>
                <w:lang w:val="nl-BE"/>
              </w:rPr>
            </w:pPr>
            <w:r>
              <w:rPr>
                <w:rFonts w:ascii="Verdana" w:hAnsi="Verdana"/>
                <w:bCs/>
                <w:sz w:val="20"/>
                <w:szCs w:val="20"/>
                <w:lang w:val="nl-BE"/>
              </w:rPr>
              <w:t>/</w:t>
            </w:r>
          </w:p>
        </w:tc>
      </w:tr>
    </w:tbl>
    <w:p w14:paraId="20B1D3BC" w14:textId="77777777" w:rsidR="00B53CAE" w:rsidRDefault="00B53CAE"/>
    <w:sectPr w:rsidR="00B53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73A8C"/>
    <w:multiLevelType w:val="hybridMultilevel"/>
    <w:tmpl w:val="115E8CA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6DA5CEF"/>
    <w:multiLevelType w:val="hybridMultilevel"/>
    <w:tmpl w:val="46E06220"/>
    <w:lvl w:ilvl="0" w:tplc="6AFCBBE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5F"/>
    <w:rsid w:val="0001353E"/>
    <w:rsid w:val="000C4F3C"/>
    <w:rsid w:val="000D5AAB"/>
    <w:rsid w:val="0022733D"/>
    <w:rsid w:val="003720D9"/>
    <w:rsid w:val="003C51D4"/>
    <w:rsid w:val="003E27F0"/>
    <w:rsid w:val="006968DC"/>
    <w:rsid w:val="0079585F"/>
    <w:rsid w:val="007B613D"/>
    <w:rsid w:val="0098174B"/>
    <w:rsid w:val="0099331B"/>
    <w:rsid w:val="009953A8"/>
    <w:rsid w:val="009D7529"/>
    <w:rsid w:val="00B22EE9"/>
    <w:rsid w:val="00B53CAE"/>
    <w:rsid w:val="00D22E79"/>
    <w:rsid w:val="00D82205"/>
    <w:rsid w:val="00DB25FD"/>
    <w:rsid w:val="00E003A0"/>
    <w:rsid w:val="00E85A61"/>
    <w:rsid w:val="00F264A6"/>
    <w:rsid w:val="00F365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95B1"/>
  <w15:chartTrackingRefBased/>
  <w15:docId w15:val="{26ACDC6C-BB73-4E62-8AAB-942368FF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585F"/>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79585F"/>
    <w:pPr>
      <w:keepNext/>
      <w:outlineLvl w:val="0"/>
    </w:pPr>
    <w:rPr>
      <w:b/>
      <w:bCs/>
      <w:sz w:val="28"/>
    </w:rPr>
  </w:style>
  <w:style w:type="paragraph" w:styleId="Kop3">
    <w:name w:val="heading 3"/>
    <w:basedOn w:val="Standaard"/>
    <w:next w:val="Standaard"/>
    <w:link w:val="Kop3Char"/>
    <w:qFormat/>
    <w:rsid w:val="0079585F"/>
    <w:pPr>
      <w:keepNext/>
      <w:jc w:val="center"/>
      <w:outlineLvl w:val="2"/>
    </w:pPr>
    <w:rPr>
      <w:rFonts w:ascii="Verdana" w:hAnsi="Verdana"/>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9585F"/>
    <w:rPr>
      <w:rFonts w:ascii="Times New Roman" w:eastAsia="Times New Roman" w:hAnsi="Times New Roman" w:cs="Times New Roman"/>
      <w:b/>
      <w:bCs/>
      <w:sz w:val="28"/>
      <w:szCs w:val="24"/>
      <w:lang w:val="nl-NL" w:eastAsia="nl-NL"/>
    </w:rPr>
  </w:style>
  <w:style w:type="character" w:customStyle="1" w:styleId="Kop3Char">
    <w:name w:val="Kop 3 Char"/>
    <w:basedOn w:val="Standaardalinea-lettertype"/>
    <w:link w:val="Kop3"/>
    <w:rsid w:val="0079585F"/>
    <w:rPr>
      <w:rFonts w:ascii="Verdana" w:eastAsia="Times New Roman" w:hAnsi="Verdana" w:cs="Times New Roman"/>
      <w:b/>
      <w:bCs/>
      <w:sz w:val="28"/>
      <w:szCs w:val="24"/>
      <w:lang w:val="nl-NL" w:eastAsia="nl-NL"/>
    </w:rPr>
  </w:style>
  <w:style w:type="character" w:styleId="Hyperlink">
    <w:name w:val="Hyperlink"/>
    <w:uiPriority w:val="99"/>
    <w:unhideWhenUsed/>
    <w:rsid w:val="0079585F"/>
    <w:rPr>
      <w:color w:val="0563C1"/>
      <w:u w:val="single"/>
    </w:rPr>
  </w:style>
  <w:style w:type="paragraph" w:styleId="Lijstalinea">
    <w:name w:val="List Paragraph"/>
    <w:basedOn w:val="Standaard"/>
    <w:uiPriority w:val="34"/>
    <w:qFormat/>
    <w:rsid w:val="003C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viezen@kasterle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14B47F13C7C45903864D717D0DF93" ma:contentTypeVersion="10" ma:contentTypeDescription="Een nieuw document maken." ma:contentTypeScope="" ma:versionID="0555615be37bcfd1c3a6b925f1a12785">
  <xsd:schema xmlns:xsd="http://www.w3.org/2001/XMLSchema" xmlns:xs="http://www.w3.org/2001/XMLSchema" xmlns:p="http://schemas.microsoft.com/office/2006/metadata/properties" xmlns:ns3="27940f00-1a9a-43fe-8d17-63fb3356edf6" targetNamespace="http://schemas.microsoft.com/office/2006/metadata/properties" ma:root="true" ma:fieldsID="f2fdaeb3126f01965014eeeec14435ee" ns3:_="">
    <xsd:import namespace="27940f00-1a9a-43fe-8d17-63fb3356ed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40f00-1a9a-43fe-8d17-63fb3356e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0B393-A6BB-4AF6-B718-89524E00A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40f00-1a9a-43fe-8d17-63fb3356e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29231-FB6D-419F-BACF-3ED87278D9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8403F7-F805-4A1C-8D9B-FC2CEED20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Sels</dc:creator>
  <cp:keywords/>
  <dc:description/>
  <cp:lastModifiedBy>Marien Van Gestel</cp:lastModifiedBy>
  <cp:revision>2</cp:revision>
  <dcterms:created xsi:type="dcterms:W3CDTF">2021-01-26T16:27:00Z</dcterms:created>
  <dcterms:modified xsi:type="dcterms:W3CDTF">2021-01-26T16:27:00Z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0x0101001C014B47F13C7C45903864D717D0DF93</vt:lpwstr>
  </property>
</Properties>
</file>