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3E747E" w14:textId="77777777" w:rsidR="00301D43" w:rsidRDefault="00301D43">
      <w:r>
        <w:t>Aanpassing RPR – GR en RMW van 27 oktober 2020</w:t>
      </w:r>
    </w:p>
    <w:p w14:paraId="0F08018F" w14:textId="31F2C659" w:rsidR="006204AA" w:rsidRDefault="00301D43">
      <w:r>
        <w:t xml:space="preserve">In de rechtspositieregeling van het personeel van gemeente en OCMW Kasterlee wordt de huidige §2 van art. 345 </w:t>
      </w:r>
      <w:r w:rsidR="00E636C5">
        <w:t xml:space="preserve">vervangen </w:t>
      </w:r>
      <w:r>
        <w:t xml:space="preserve">door volgende tekst: “ </w:t>
      </w:r>
      <w:r>
        <w:rPr>
          <w:b/>
          <w:bCs/>
          <w:i/>
          <w:iCs/>
        </w:rPr>
        <w:t>Het bedrag per afgelegde kilometer wordt vanaf 1 januari 2021 gelijkgesteld aan het bedrag dat op grond van de fiscale wetgeving en de socialezekerheidswetgeving fiscaal en sociaalrechtelijk vrijgesteld is van belastingen en sociale bijdragen.</w:t>
      </w:r>
      <w:r>
        <w:t>”</w:t>
      </w:r>
    </w:p>
    <w:sectPr w:rsidR="006204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D43"/>
    <w:rsid w:val="00301D43"/>
    <w:rsid w:val="00304E14"/>
    <w:rsid w:val="00791676"/>
    <w:rsid w:val="00DF7AD9"/>
    <w:rsid w:val="00E63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6689C"/>
  <w15:chartTrackingRefBased/>
  <w15:docId w15:val="{BE11C9F3-9CAE-4B72-8316-D570AA456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66</Words>
  <Characters>369</Characters>
  <Application>Microsoft Office Word</Application>
  <DocSecurity>0</DocSecurity>
  <Lines>3</Lines>
  <Paragraphs>1</Paragraphs>
  <ScaleCrop>false</ScaleCrop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Baeyens</dc:creator>
  <cp:keywords/>
  <dc:description/>
  <cp:lastModifiedBy>Rob Baeyens</cp:lastModifiedBy>
  <cp:revision>2</cp:revision>
  <dcterms:created xsi:type="dcterms:W3CDTF">2020-10-15T10:31:00Z</dcterms:created>
  <dcterms:modified xsi:type="dcterms:W3CDTF">2020-10-16T06:51:00Z</dcterms:modified>
</cp:coreProperties>
</file>